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000000" w:rsidTr="001246EB">
        <w:trPr>
          <w:divId w:val="840775214"/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 TÀI CHÍNH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:rsidTr="001246EB">
        <w:trPr>
          <w:divId w:val="840775214"/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304/QĐ-BTC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17 tháng 02 năm 2014</w:t>
            </w:r>
          </w:p>
        </w:tc>
      </w:tr>
    </w:tbl>
    <w:p w:rsidR="00000000" w:rsidRDefault="00B713D5">
      <w:pPr>
        <w:pStyle w:val="NormalWeb"/>
        <w:spacing w:before="120" w:beforeAutospacing="0"/>
        <w:divId w:val="840775214"/>
      </w:pPr>
      <w:r>
        <w:t> </w:t>
      </w:r>
    </w:p>
    <w:p w:rsidR="00000000" w:rsidRDefault="00B713D5">
      <w:pPr>
        <w:pStyle w:val="NormalWeb"/>
        <w:spacing w:before="120" w:beforeAutospacing="0"/>
        <w:jc w:val="center"/>
        <w:divId w:val="840775214"/>
      </w:pPr>
      <w:r>
        <w:rPr>
          <w:b/>
          <w:bCs/>
        </w:rPr>
        <w:t>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</w:t>
      </w:r>
    </w:p>
    <w:p w:rsidR="00000000" w:rsidRDefault="00B713D5">
      <w:pPr>
        <w:pStyle w:val="NormalWeb"/>
        <w:spacing w:before="120" w:beforeAutospacing="0"/>
        <w:jc w:val="center"/>
        <w:divId w:val="840775214"/>
      </w:pPr>
      <w:r>
        <w:t>V</w:t>
      </w:r>
      <w:r>
        <w:t>Ề</w:t>
      </w:r>
      <w:r>
        <w:t xml:space="preserve"> VI</w:t>
      </w:r>
      <w:r>
        <w:t>Ệ</w:t>
      </w:r>
      <w:r>
        <w:t>C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TRUNG H</w:t>
      </w:r>
      <w:r>
        <w:t>Ạ</w:t>
      </w:r>
      <w:r>
        <w:t>N GIAI ĐO</w:t>
      </w:r>
      <w:r>
        <w:t>Ạ</w:t>
      </w:r>
      <w:r>
        <w:t>N 2014-2016 TRI</w:t>
      </w:r>
      <w:r>
        <w:t>Ể</w:t>
      </w:r>
      <w:r>
        <w:t>N KHAI TH</w:t>
      </w:r>
      <w:r>
        <w:t>Ự</w:t>
      </w:r>
      <w:r>
        <w:t xml:space="preserve">C </w:t>
      </w:r>
      <w:r>
        <w:t>HI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TÀI CHÍNH Đ</w:t>
      </w:r>
      <w:r>
        <w:t>Ế</w:t>
      </w:r>
      <w:r>
        <w:t>N NĂM 2020</w:t>
      </w:r>
    </w:p>
    <w:p w:rsidR="00000000" w:rsidRDefault="00B713D5">
      <w:pPr>
        <w:pStyle w:val="NormalWeb"/>
        <w:spacing w:before="120" w:beforeAutospacing="0"/>
        <w:jc w:val="center"/>
        <w:divId w:val="840775214"/>
      </w:pPr>
      <w:r>
        <w:rPr>
          <w:b/>
          <w:bCs/>
        </w:rPr>
        <w:t>B</w:t>
      </w:r>
      <w:r>
        <w:rPr>
          <w:b/>
          <w:bCs/>
        </w:rPr>
        <w:t>Ộ</w:t>
      </w:r>
      <w:r>
        <w:rPr>
          <w:b/>
          <w:bCs/>
        </w:rPr>
        <w:t xml:space="preserve"> TRƯ</w:t>
      </w:r>
      <w:r>
        <w:rPr>
          <w:b/>
          <w:bCs/>
        </w:rPr>
        <w:t>Ở</w:t>
      </w:r>
      <w:r>
        <w:rPr>
          <w:b/>
          <w:bCs/>
        </w:rPr>
        <w:t>NG B</w:t>
      </w:r>
      <w:r>
        <w:rPr>
          <w:b/>
          <w:bCs/>
        </w:rPr>
        <w:t>Ộ</w:t>
      </w:r>
      <w:r>
        <w:rPr>
          <w:b/>
          <w:bCs/>
        </w:rPr>
        <w:t xml:space="preserve"> TÀI CHÍNH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215/2013/NĐ-CP ngày 23 tháng 12 năm 2013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 xml:space="preserve"> quy đ</w:t>
      </w:r>
      <w:r>
        <w:rPr>
          <w:i/>
          <w:iCs/>
        </w:rPr>
        <w:t>ị</w:t>
      </w:r>
      <w:r>
        <w:rPr>
          <w:i/>
          <w:iCs/>
        </w:rPr>
        <w:t>nh ch</w:t>
      </w:r>
      <w:r>
        <w:rPr>
          <w:i/>
          <w:iCs/>
        </w:rPr>
        <w:t>ứ</w:t>
      </w:r>
      <w:r>
        <w:rPr>
          <w:i/>
          <w:iCs/>
        </w:rPr>
        <w:t>c năng, nhi</w:t>
      </w:r>
      <w:r>
        <w:rPr>
          <w:i/>
          <w:iCs/>
        </w:rPr>
        <w:t>ệ</w:t>
      </w:r>
      <w:r>
        <w:rPr>
          <w:i/>
          <w:iCs/>
        </w:rPr>
        <w:t>m v</w:t>
      </w:r>
      <w:r>
        <w:rPr>
          <w:i/>
          <w:iCs/>
        </w:rPr>
        <w:t>ụ</w:t>
      </w:r>
      <w:r>
        <w:rPr>
          <w:i/>
          <w:iCs/>
        </w:rPr>
        <w:t>, quy</w:t>
      </w:r>
      <w:r>
        <w:rPr>
          <w:i/>
          <w:iCs/>
        </w:rPr>
        <w:t>ề</w:t>
      </w:r>
      <w:r>
        <w:rPr>
          <w:i/>
          <w:iCs/>
        </w:rPr>
        <w:t>n h</w:t>
      </w:r>
      <w:r>
        <w:rPr>
          <w:i/>
          <w:iCs/>
        </w:rPr>
        <w:t>ạ</w:t>
      </w:r>
      <w:r>
        <w:rPr>
          <w:i/>
          <w:iCs/>
        </w:rPr>
        <w:t>n và cơ c</w:t>
      </w:r>
      <w:r>
        <w:rPr>
          <w:i/>
          <w:iCs/>
        </w:rPr>
        <w:t>ấ</w:t>
      </w:r>
      <w:r>
        <w:rPr>
          <w:i/>
          <w:iCs/>
        </w:rPr>
        <w:t>u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Tài chính;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Quy</w:t>
      </w:r>
      <w:r>
        <w:rPr>
          <w:i/>
          <w:iCs/>
        </w:rPr>
        <w:t>ế</w:t>
      </w:r>
      <w:r>
        <w:rPr>
          <w:i/>
          <w:iCs/>
        </w:rPr>
        <w:t>t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450/QĐ-TTg ngày 18 thá</w:t>
      </w:r>
      <w:r>
        <w:rPr>
          <w:i/>
          <w:iCs/>
        </w:rPr>
        <w:t>ng 4 năm 2012 c</w:t>
      </w:r>
      <w:r>
        <w:rPr>
          <w:i/>
          <w:iCs/>
        </w:rPr>
        <w:t>ủ</w:t>
      </w:r>
      <w:r>
        <w:rPr>
          <w:i/>
          <w:iCs/>
        </w:rPr>
        <w:t>a Th</w:t>
      </w:r>
      <w:r>
        <w:rPr>
          <w:i/>
          <w:iCs/>
        </w:rPr>
        <w:t>ủ</w:t>
      </w:r>
      <w:r>
        <w:rPr>
          <w:i/>
          <w:iCs/>
        </w:rPr>
        <w:t xml:space="preserve"> tư</w:t>
      </w:r>
      <w:r>
        <w:rPr>
          <w:i/>
          <w:iCs/>
        </w:rPr>
        <w:t>ớ</w:t>
      </w:r>
      <w:r>
        <w:rPr>
          <w:i/>
          <w:iCs/>
        </w:rPr>
        <w:t>ng Chính ph</w:t>
      </w:r>
      <w:r>
        <w:rPr>
          <w:i/>
          <w:iCs/>
        </w:rPr>
        <w:t>ủ</w:t>
      </w:r>
      <w:r>
        <w:rPr>
          <w:i/>
          <w:iCs/>
        </w:rPr>
        <w:t xml:space="preserve"> v</w:t>
      </w:r>
      <w:r>
        <w:rPr>
          <w:i/>
          <w:iCs/>
        </w:rPr>
        <w:t>ề</w:t>
      </w:r>
      <w:r>
        <w:rPr>
          <w:i/>
          <w:iCs/>
        </w:rPr>
        <w:t xml:space="preserve"> vi</w:t>
      </w:r>
      <w:r>
        <w:rPr>
          <w:i/>
          <w:iCs/>
        </w:rPr>
        <w:t>ệ</w:t>
      </w:r>
      <w:r>
        <w:rPr>
          <w:i/>
          <w:iCs/>
        </w:rPr>
        <w:t>c phê duy</w:t>
      </w:r>
      <w:r>
        <w:rPr>
          <w:i/>
          <w:iCs/>
        </w:rPr>
        <w:t>ệ</w:t>
      </w:r>
      <w:r>
        <w:rPr>
          <w:i/>
          <w:iCs/>
        </w:rPr>
        <w:t>t Chi</w:t>
      </w:r>
      <w:r>
        <w:rPr>
          <w:i/>
          <w:iCs/>
        </w:rPr>
        <w:t>ế</w:t>
      </w:r>
      <w:r>
        <w:rPr>
          <w:i/>
          <w:iCs/>
        </w:rPr>
        <w:t>n lư</w:t>
      </w:r>
      <w:r>
        <w:rPr>
          <w:i/>
          <w:iCs/>
        </w:rPr>
        <w:t>ợ</w:t>
      </w:r>
      <w:r>
        <w:rPr>
          <w:i/>
          <w:iCs/>
        </w:rPr>
        <w:t>c tài chính đ</w:t>
      </w:r>
      <w:r>
        <w:rPr>
          <w:i/>
          <w:iCs/>
        </w:rPr>
        <w:t>ế</w:t>
      </w:r>
      <w:r>
        <w:rPr>
          <w:i/>
          <w:iCs/>
        </w:rPr>
        <w:t>n năm 2020;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Quy</w:t>
      </w:r>
      <w:r>
        <w:rPr>
          <w:i/>
          <w:iCs/>
        </w:rPr>
        <w:t>ế</w:t>
      </w:r>
      <w:r>
        <w:rPr>
          <w:i/>
          <w:iCs/>
        </w:rPr>
        <w:t>t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224/QĐ-BTC ngày 30 tháng 1 năm 2013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Tài chính v</w:t>
      </w:r>
      <w:r>
        <w:rPr>
          <w:i/>
          <w:iCs/>
        </w:rPr>
        <w:t>ề</w:t>
      </w:r>
      <w:r>
        <w:rPr>
          <w:i/>
          <w:iCs/>
        </w:rPr>
        <w:t xml:space="preserve"> vi</w:t>
      </w:r>
      <w:r>
        <w:rPr>
          <w:i/>
          <w:iCs/>
        </w:rPr>
        <w:t>ệ</w:t>
      </w:r>
      <w:r>
        <w:rPr>
          <w:i/>
          <w:iCs/>
        </w:rPr>
        <w:t>c phê duy</w:t>
      </w:r>
      <w:r>
        <w:rPr>
          <w:i/>
          <w:iCs/>
        </w:rPr>
        <w:t>ệ</w:t>
      </w:r>
      <w:r>
        <w:rPr>
          <w:i/>
          <w:iCs/>
        </w:rPr>
        <w:t>t Chương trình hành đ</w:t>
      </w:r>
      <w:r>
        <w:rPr>
          <w:i/>
          <w:iCs/>
        </w:rPr>
        <w:t>ộ</w:t>
      </w:r>
      <w:r>
        <w:rPr>
          <w:i/>
          <w:iCs/>
        </w:rPr>
        <w:t>ng c</w:t>
      </w:r>
      <w:r>
        <w:rPr>
          <w:i/>
          <w:iCs/>
        </w:rPr>
        <w:t>ủ</w:t>
      </w:r>
      <w:r>
        <w:rPr>
          <w:i/>
          <w:iCs/>
        </w:rPr>
        <w:t>a ngành Tài chính tri</w:t>
      </w:r>
      <w:r>
        <w:rPr>
          <w:i/>
          <w:iCs/>
        </w:rPr>
        <w:t>ể</w:t>
      </w:r>
      <w:r>
        <w:rPr>
          <w:i/>
          <w:iCs/>
        </w:rPr>
        <w:t>n khai th</w:t>
      </w:r>
      <w:r>
        <w:rPr>
          <w:i/>
          <w:iCs/>
        </w:rPr>
        <w:t>ự</w:t>
      </w:r>
      <w:r>
        <w:rPr>
          <w:i/>
          <w:iCs/>
        </w:rPr>
        <w:t>c hi</w:t>
      </w:r>
      <w:r>
        <w:rPr>
          <w:i/>
          <w:iCs/>
        </w:rPr>
        <w:t>ệ</w:t>
      </w:r>
      <w:r>
        <w:rPr>
          <w:i/>
          <w:iCs/>
        </w:rPr>
        <w:t>n</w:t>
      </w:r>
      <w:r>
        <w:rPr>
          <w:i/>
          <w:iCs/>
        </w:rPr>
        <w:t xml:space="preserve"> Chi</w:t>
      </w:r>
      <w:r>
        <w:rPr>
          <w:i/>
          <w:iCs/>
        </w:rPr>
        <w:t>ế</w:t>
      </w:r>
      <w:r>
        <w:rPr>
          <w:i/>
          <w:iCs/>
        </w:rPr>
        <w:t>n lư</w:t>
      </w:r>
      <w:r>
        <w:rPr>
          <w:i/>
          <w:iCs/>
        </w:rPr>
        <w:t>ợ</w:t>
      </w:r>
      <w:r>
        <w:rPr>
          <w:i/>
          <w:iCs/>
        </w:rPr>
        <w:t>c tài chính đ</w:t>
      </w:r>
      <w:r>
        <w:rPr>
          <w:i/>
          <w:iCs/>
        </w:rPr>
        <w:t>ế</w:t>
      </w:r>
      <w:r>
        <w:rPr>
          <w:i/>
          <w:iCs/>
        </w:rPr>
        <w:t>n năm 2020;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i/>
          <w:iCs/>
        </w:rPr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Vi</w:t>
      </w:r>
      <w:r>
        <w:rPr>
          <w:i/>
          <w:iCs/>
        </w:rPr>
        <w:t>ệ</w:t>
      </w:r>
      <w:r>
        <w:rPr>
          <w:i/>
          <w:iCs/>
        </w:rPr>
        <w:t>n trư</w:t>
      </w:r>
      <w:r>
        <w:rPr>
          <w:i/>
          <w:iCs/>
        </w:rPr>
        <w:t>ở</w:t>
      </w:r>
      <w:r>
        <w:rPr>
          <w:i/>
          <w:iCs/>
        </w:rPr>
        <w:t>ng Vi</w:t>
      </w:r>
      <w:r>
        <w:rPr>
          <w:i/>
          <w:iCs/>
        </w:rPr>
        <w:t>ệ</w:t>
      </w:r>
      <w:r>
        <w:rPr>
          <w:i/>
          <w:iCs/>
        </w:rPr>
        <w:t>n Chi</w:t>
      </w:r>
      <w:r>
        <w:rPr>
          <w:i/>
          <w:iCs/>
        </w:rPr>
        <w:t>ế</w:t>
      </w:r>
      <w:r>
        <w:rPr>
          <w:i/>
          <w:iCs/>
        </w:rPr>
        <w:t>n lư</w:t>
      </w:r>
      <w:r>
        <w:rPr>
          <w:i/>
          <w:iCs/>
        </w:rPr>
        <w:t>ợ</w:t>
      </w:r>
      <w:r>
        <w:rPr>
          <w:i/>
          <w:iCs/>
        </w:rPr>
        <w:t>c và Chính sách tài chính,</w:t>
      </w:r>
    </w:p>
    <w:p w:rsidR="00000000" w:rsidRDefault="00B713D5">
      <w:pPr>
        <w:pStyle w:val="NormalWeb"/>
        <w:spacing w:before="120" w:beforeAutospacing="0"/>
        <w:jc w:val="center"/>
        <w:divId w:val="840775214"/>
      </w:pPr>
      <w:r>
        <w:rPr>
          <w:b/>
          <w:bCs/>
        </w:rPr>
        <w:t>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NH: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Ban hành kèm theo Quy</w:t>
      </w:r>
      <w:r>
        <w:t>ế</w:t>
      </w:r>
      <w:r>
        <w:t>t đ</w:t>
      </w:r>
      <w:r>
        <w:t>ị</w:t>
      </w:r>
      <w:r>
        <w:t>nh này Tài li</w:t>
      </w:r>
      <w:r>
        <w:t>ệ</w:t>
      </w:r>
      <w:r>
        <w:t>u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trung h</w:t>
      </w:r>
      <w:r>
        <w:t>ạ</w:t>
      </w:r>
      <w:r>
        <w:t>n giai đo</w:t>
      </w:r>
      <w:r>
        <w:t>ạ</w:t>
      </w:r>
      <w:r>
        <w:t>n 2014 - 2016 (Tài li</w:t>
      </w:r>
      <w:r>
        <w:t>ệ</w:t>
      </w:r>
      <w:r>
        <w:t>u MTAP)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C</w:t>
      </w:r>
      <w:r>
        <w:t>hi</w:t>
      </w:r>
      <w:r>
        <w:t>ế</w:t>
      </w:r>
      <w:r>
        <w:t>n lư</w:t>
      </w:r>
      <w:r>
        <w:t>ợ</w:t>
      </w:r>
      <w:r>
        <w:t>c tài chính đ</w:t>
      </w:r>
      <w:r>
        <w:t>ế</w:t>
      </w:r>
      <w:r>
        <w:t>n năm 2020.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</w:t>
      </w:r>
    </w:p>
    <w:p w:rsidR="00000000" w:rsidRDefault="00B713D5">
      <w:pPr>
        <w:pStyle w:val="NormalWeb"/>
        <w:spacing w:before="120" w:beforeAutospacing="0"/>
        <w:divId w:val="840775214"/>
      </w:pPr>
      <w:r>
        <w:t>1. Các đơn v</w:t>
      </w:r>
      <w:r>
        <w:t>ị</w:t>
      </w:r>
      <w:r>
        <w:t xml:space="preserve"> ch</w:t>
      </w:r>
      <w:r>
        <w:t>ủ</w:t>
      </w:r>
      <w:r>
        <w:t xml:space="preserve"> trì các đ</w:t>
      </w:r>
      <w:r>
        <w:t>ề</w:t>
      </w:r>
      <w:r>
        <w:t xml:space="preserve"> án đư</w:t>
      </w:r>
      <w:r>
        <w:t>ợ</w:t>
      </w:r>
      <w:r>
        <w:t>c giao có trách nhi</w:t>
      </w:r>
      <w:r>
        <w:t>ệ</w:t>
      </w:r>
      <w:r>
        <w:t>m ch</w:t>
      </w:r>
      <w:r>
        <w:t>ủ</w:t>
      </w:r>
      <w:r>
        <w:t xml:space="preserve"> đ</w:t>
      </w:r>
      <w:r>
        <w:t>ộ</w:t>
      </w:r>
      <w:r>
        <w:t>ng tri</w:t>
      </w:r>
      <w:r>
        <w:t>ể</w:t>
      </w:r>
      <w:r>
        <w:t>n khai theo đúng k</w:t>
      </w:r>
      <w:r>
        <w:t>ế</w:t>
      </w:r>
      <w:r>
        <w:t xml:space="preserve"> ho</w:t>
      </w:r>
      <w:r>
        <w:t>ạ</w:t>
      </w:r>
      <w:r>
        <w:t>ch, đ</w:t>
      </w:r>
      <w:r>
        <w:t>ị</w:t>
      </w:r>
      <w:r>
        <w:t>nh k</w:t>
      </w:r>
      <w:r>
        <w:t>ỳ</w:t>
      </w:r>
      <w:r>
        <w:t xml:space="preserve"> hàng năm (trư</w:t>
      </w:r>
      <w:r>
        <w:t>ớ</w:t>
      </w:r>
      <w:r>
        <w:t>c ngày 15 tháng 12) có báo cáo v</w:t>
      </w:r>
      <w:r>
        <w:t>ề</w:t>
      </w:r>
      <w:r>
        <w:t xml:space="preserve"> Vi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và Chính sách tài chính k</w:t>
      </w:r>
      <w:r>
        <w:t>ế</w:t>
      </w:r>
      <w:r>
        <w:t>t</w:t>
      </w:r>
      <w:r>
        <w:t xml:space="preserve"> qu</w:t>
      </w:r>
      <w:r>
        <w:t>ả</w:t>
      </w:r>
      <w:r>
        <w:t xml:space="preserve"> và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các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giao.</w:t>
      </w:r>
    </w:p>
    <w:p w:rsidR="00000000" w:rsidRDefault="00B713D5">
      <w:pPr>
        <w:pStyle w:val="NormalWeb"/>
        <w:spacing w:before="120" w:beforeAutospacing="0"/>
        <w:divId w:val="840775214"/>
      </w:pPr>
      <w:r>
        <w:t>2. V</w:t>
      </w:r>
      <w:r>
        <w:t>ụ</w:t>
      </w:r>
      <w:r>
        <w:t xml:space="preserve"> H</w:t>
      </w:r>
      <w:r>
        <w:t>ợ</w:t>
      </w:r>
      <w:r>
        <w:t>p tác qu</w:t>
      </w:r>
      <w:r>
        <w:t>ố</w:t>
      </w:r>
      <w:r>
        <w:t>c t</w:t>
      </w:r>
      <w:r>
        <w:t>ế</w:t>
      </w:r>
      <w:r>
        <w:t xml:space="preserve">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đơn v</w:t>
      </w:r>
      <w:r>
        <w:t>ị</w:t>
      </w:r>
      <w:r>
        <w:t xml:space="preserve"> liên quan v</w:t>
      </w:r>
      <w:r>
        <w:t>ậ</w:t>
      </w:r>
      <w:r>
        <w:t>n đ</w:t>
      </w:r>
      <w:r>
        <w:t>ộ</w:t>
      </w:r>
      <w:r>
        <w:t>ng và khai thác các ngu</w:t>
      </w:r>
      <w:r>
        <w:t>ồ</w:t>
      </w:r>
      <w:r>
        <w:t>n l</w:t>
      </w:r>
      <w:r>
        <w:t>ự</w:t>
      </w:r>
      <w:r>
        <w:t>c ngoài nư</w:t>
      </w:r>
      <w:r>
        <w:t>ớ</w:t>
      </w:r>
      <w:r>
        <w:t>c đ</w:t>
      </w:r>
      <w:r>
        <w:t>ể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tri</w:t>
      </w:r>
      <w:r>
        <w:t>ể</w:t>
      </w:r>
      <w:r>
        <w:t>n khai các n</w:t>
      </w:r>
      <w:r>
        <w:t>ộ</w:t>
      </w:r>
      <w:r>
        <w:t>i dung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trung h</w:t>
      </w:r>
      <w:r>
        <w:t>ạ</w:t>
      </w:r>
      <w:r>
        <w:t>n giai đo</w:t>
      </w:r>
      <w:r>
        <w:t>ạ</w:t>
      </w:r>
      <w:r>
        <w:t>n 2014 - 2016, đ</w:t>
      </w:r>
      <w:r>
        <w:t>ồ</w:t>
      </w:r>
      <w:r>
        <w:t>ng</w:t>
      </w:r>
      <w:r>
        <w:t xml:space="preserve"> th</w:t>
      </w:r>
      <w:r>
        <w:t>ờ</w:t>
      </w:r>
      <w:r>
        <w:t>i ch</w:t>
      </w:r>
      <w:r>
        <w:t>ủ</w:t>
      </w:r>
      <w:r>
        <w:t xml:space="preserve"> đ</w:t>
      </w:r>
      <w:r>
        <w:t>ộ</w:t>
      </w:r>
      <w:r>
        <w:t>ng cung c</w:t>
      </w:r>
      <w:r>
        <w:t>ấ</w:t>
      </w:r>
      <w:r>
        <w:t>p cho các nhà tài tr</w:t>
      </w:r>
      <w:r>
        <w:t>ợ</w:t>
      </w:r>
      <w:r>
        <w:t xml:space="preserve"> thông tin v</w:t>
      </w:r>
      <w:r>
        <w:t>ề</w:t>
      </w:r>
      <w:r>
        <w:t xml:space="preserve"> ti</w:t>
      </w:r>
      <w:r>
        <w:t>ế</w:t>
      </w:r>
      <w:r>
        <w:t>n đ</w:t>
      </w:r>
      <w:r>
        <w:t>ộ</w:t>
      </w:r>
      <w:r>
        <w:t xml:space="preserve"> c</w:t>
      </w:r>
      <w:r>
        <w:t>ả</w:t>
      </w:r>
      <w:r>
        <w:t>i cách tài chính công c</w:t>
      </w:r>
      <w:r>
        <w:t>ủ</w:t>
      </w:r>
      <w:r>
        <w:t>a Vi</w:t>
      </w:r>
      <w:r>
        <w:t>ệ</w:t>
      </w:r>
      <w:r>
        <w:t>t Nam.</w:t>
      </w:r>
    </w:p>
    <w:p w:rsidR="00000000" w:rsidRDefault="00B713D5">
      <w:pPr>
        <w:pStyle w:val="NormalWeb"/>
        <w:spacing w:before="120" w:beforeAutospacing="0"/>
        <w:divId w:val="840775214"/>
      </w:pPr>
      <w:r>
        <w:t>3. C</w:t>
      </w:r>
      <w:r>
        <w:t>ụ</w:t>
      </w:r>
      <w:r>
        <w:t>c K</w:t>
      </w:r>
      <w:r>
        <w:t>ế</w:t>
      </w:r>
      <w:r>
        <w:t xml:space="preserve"> ho</w:t>
      </w:r>
      <w:r>
        <w:t>ạ</w:t>
      </w:r>
      <w:r>
        <w:t>ch tài chính ch</w:t>
      </w:r>
      <w:r>
        <w:t>ủ</w:t>
      </w:r>
      <w:r>
        <w:t xml:space="preserve"> trì trình B</w:t>
      </w:r>
      <w:r>
        <w:t>ộ</w:t>
      </w:r>
      <w:r>
        <w:t xml:space="preserve"> phê duy</w:t>
      </w:r>
      <w:r>
        <w:t>ệ</w:t>
      </w:r>
      <w:r>
        <w:t>t, b</w:t>
      </w:r>
      <w:r>
        <w:t>ố</w:t>
      </w:r>
      <w:r>
        <w:t xml:space="preserve"> trí ngu</w:t>
      </w:r>
      <w:r>
        <w:t>ồ</w:t>
      </w:r>
      <w:r>
        <w:t>n kinh phí cho t</w:t>
      </w:r>
      <w:r>
        <w:t>ừ</w:t>
      </w:r>
      <w:r>
        <w:t>ng đơn v</w:t>
      </w:r>
      <w:r>
        <w:t>ị</w:t>
      </w:r>
      <w:r>
        <w:t xml:space="preserve"> thu</w:t>
      </w:r>
      <w:r>
        <w:t>ộ</w:t>
      </w:r>
      <w:r>
        <w:t>c B</w:t>
      </w:r>
      <w:r>
        <w:t>ộ</w:t>
      </w:r>
      <w:r>
        <w:t xml:space="preserve">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</w:t>
      </w:r>
      <w:r>
        <w:t>rung h</w:t>
      </w:r>
      <w:r>
        <w:t>ạ</w:t>
      </w:r>
      <w:r>
        <w:t>n giai đo</w:t>
      </w:r>
      <w:r>
        <w:t>ạ</w:t>
      </w:r>
      <w:r>
        <w:t>n 2014 - 2016.</w:t>
      </w:r>
    </w:p>
    <w:p w:rsidR="00000000" w:rsidRDefault="00B713D5">
      <w:pPr>
        <w:pStyle w:val="NormalWeb"/>
        <w:spacing w:before="120" w:beforeAutospacing="0"/>
        <w:divId w:val="840775214"/>
      </w:pPr>
      <w:r>
        <w:t>4. V</w:t>
      </w:r>
      <w:r>
        <w:t>ụ</w:t>
      </w:r>
      <w:r>
        <w:t xml:space="preserve"> Pháp ch</w:t>
      </w:r>
      <w:r>
        <w:t>ế</w:t>
      </w:r>
      <w:r>
        <w:t xml:space="preserve"> rà soát chương trình xây d</w:t>
      </w:r>
      <w:r>
        <w:t>ự</w:t>
      </w:r>
      <w:r>
        <w:t>ng Lu</w:t>
      </w:r>
      <w:r>
        <w:t>ậ</w:t>
      </w:r>
      <w:r>
        <w:t>t, Pháp l</w:t>
      </w:r>
      <w:r>
        <w:t>ệ</w:t>
      </w:r>
      <w:r>
        <w:t>nh, Ngh</w:t>
      </w:r>
      <w:r>
        <w:t>ị</w:t>
      </w:r>
      <w:r>
        <w:t xml:space="preserve"> đ</w:t>
      </w:r>
      <w:r>
        <w:t>ị</w:t>
      </w:r>
      <w:r>
        <w:t>nh,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và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c</w:t>
      </w:r>
      <w:r>
        <w:t>ủ</w:t>
      </w:r>
      <w:r>
        <w:t>a B</w:t>
      </w:r>
      <w:r>
        <w:t>ộ</w:t>
      </w:r>
      <w:r>
        <w:t xml:space="preserve"> Tài chính hàng năm đ</w:t>
      </w:r>
      <w:r>
        <w:t>ể</w:t>
      </w:r>
      <w:r>
        <w:t xml:space="preserve"> đ</w:t>
      </w:r>
      <w:r>
        <w:t>ả</w:t>
      </w:r>
      <w:r>
        <w:t>m b</w:t>
      </w:r>
      <w:r>
        <w:t>ả</w:t>
      </w:r>
      <w:r>
        <w:t>o th</w:t>
      </w:r>
      <w:r>
        <w:t>ự</w:t>
      </w:r>
      <w:r>
        <w:t>c hi</w:t>
      </w:r>
      <w:r>
        <w:t>ệ</w:t>
      </w:r>
      <w:r>
        <w:t>n đúng ti</w:t>
      </w:r>
      <w:r>
        <w:t>ế</w:t>
      </w:r>
      <w:r>
        <w:t>n đ</w:t>
      </w:r>
      <w:r>
        <w:t>ộ</w:t>
      </w:r>
      <w:r>
        <w:t xml:space="preserve"> c</w:t>
      </w:r>
      <w:r>
        <w:t>ả</w:t>
      </w:r>
      <w:r>
        <w:t>i cách.</w:t>
      </w:r>
    </w:p>
    <w:p w:rsidR="00000000" w:rsidRDefault="00B713D5">
      <w:pPr>
        <w:pStyle w:val="NormalWeb"/>
        <w:spacing w:before="120" w:beforeAutospacing="0"/>
        <w:divId w:val="840775214"/>
      </w:pPr>
      <w:r>
        <w:lastRenderedPageBreak/>
        <w:t>5. Trên cơ s</w:t>
      </w:r>
      <w:r>
        <w:t>ở</w:t>
      </w:r>
      <w:r>
        <w:t xml:space="preserve"> bá</w:t>
      </w:r>
      <w:r>
        <w:t>o cáo c</w:t>
      </w:r>
      <w:r>
        <w:t>ủ</w:t>
      </w:r>
      <w:r>
        <w:t>a các đơn v</w:t>
      </w:r>
      <w:r>
        <w:t>ị</w:t>
      </w:r>
      <w:r>
        <w:t>, Vi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và Chính sách tài chính c</w:t>
      </w:r>
      <w:r>
        <w:t>ậ</w:t>
      </w:r>
      <w:r>
        <w:t>p nh</w:t>
      </w:r>
      <w:r>
        <w:t>ậ</w:t>
      </w:r>
      <w:r>
        <w:t>t hàng năm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trung h</w:t>
      </w:r>
      <w:r>
        <w:t>ạ</w:t>
      </w:r>
      <w:r>
        <w:t>n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tài chính đ</w:t>
      </w:r>
      <w:r>
        <w:t>ế</w:t>
      </w:r>
      <w:r>
        <w:t>n năm 2020.</w:t>
      </w:r>
    </w:p>
    <w:p w:rsidR="00000000" w:rsidRDefault="00B713D5">
      <w:pPr>
        <w:pStyle w:val="NormalWeb"/>
        <w:spacing w:before="120" w:beforeAutospacing="0"/>
        <w:divId w:val="840775214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</w:t>
      </w:r>
      <w:r>
        <w:t xml:space="preserve"> Quy</w:t>
      </w:r>
      <w:r>
        <w:t>ế</w:t>
      </w:r>
      <w:r>
        <w:t>t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ký. Chánh Văn phòng B</w:t>
      </w:r>
      <w:r>
        <w:t>ộ</w:t>
      </w:r>
      <w:r>
        <w:t xml:space="preserve"> Tài chính, Vi</w:t>
      </w:r>
      <w:r>
        <w:t>ệ</w:t>
      </w:r>
      <w:r>
        <w:t>n trư</w:t>
      </w:r>
      <w:r>
        <w:t>ở</w:t>
      </w:r>
      <w:r>
        <w:t>ng</w:t>
      </w:r>
      <w:r>
        <w:t xml:space="preserve"> Vi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 và Chính sách tài chính, Th</w:t>
      </w:r>
      <w:r>
        <w:t>ủ</w:t>
      </w:r>
      <w:r>
        <w:t xml:space="preserve"> trư</w:t>
      </w:r>
      <w:r>
        <w:t>ở</w:t>
      </w:r>
      <w:r>
        <w:t>ng các đơn v</w:t>
      </w:r>
      <w:r>
        <w:t>ị</w:t>
      </w:r>
      <w:r>
        <w:t xml:space="preserve"> thu</w:t>
      </w:r>
      <w:r>
        <w:t>ộ</w:t>
      </w:r>
      <w:r>
        <w:t>c B</w:t>
      </w:r>
      <w:r>
        <w:t>ộ</w:t>
      </w:r>
      <w:r>
        <w:t xml:space="preserve"> ch</w:t>
      </w:r>
      <w:r>
        <w:t>ị</w:t>
      </w:r>
      <w:r>
        <w:t>u trách nhi</w:t>
      </w:r>
      <w:r>
        <w:t>ệ</w:t>
      </w:r>
      <w:r>
        <w:t>m thi hành Quy</w:t>
      </w:r>
      <w:r>
        <w:t>ế</w:t>
      </w:r>
      <w:r>
        <w:t>t đ</w:t>
      </w:r>
      <w:r>
        <w:t>ị</w:t>
      </w:r>
      <w:r>
        <w:t>nh này./.</w:t>
      </w:r>
    </w:p>
    <w:p w:rsidR="00000000" w:rsidRDefault="00B713D5">
      <w:pPr>
        <w:pStyle w:val="NormalWeb"/>
        <w:spacing w:before="120" w:beforeAutospacing="0"/>
        <w:divId w:val="84077521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00000">
        <w:trPr>
          <w:divId w:val="840775214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</w:pPr>
            <w:r>
              <w:t> </w:t>
            </w:r>
          </w:p>
          <w:p w:rsidR="00000000" w:rsidRDefault="00B713D5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br/>
            </w:r>
            <w:r>
              <w:rPr>
                <w:sz w:val="16"/>
                <w:szCs w:val="16"/>
              </w:rPr>
              <w:t>- Lãnh đ</w:t>
            </w:r>
            <w:r>
              <w:rPr>
                <w:sz w:val="16"/>
                <w:szCs w:val="16"/>
              </w:rPr>
              <w:t>ạ</w:t>
            </w:r>
            <w:r>
              <w:rPr>
                <w:sz w:val="16"/>
                <w:szCs w:val="16"/>
              </w:rPr>
              <w:t>o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 (đ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 xml:space="preserve"> báo cáo);</w:t>
            </w:r>
            <w:r>
              <w:rPr>
                <w:sz w:val="16"/>
                <w:szCs w:val="16"/>
              </w:rPr>
              <w:br/>
              <w:t>- Các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Lưu: VT, CLTC.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713D5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 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Đinh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 Dũng</w:t>
            </w:r>
          </w:p>
        </w:tc>
      </w:tr>
    </w:tbl>
    <w:p w:rsidR="00B713D5" w:rsidRDefault="00B713D5">
      <w:pPr>
        <w:pStyle w:val="NormalWeb"/>
        <w:spacing w:before="120" w:beforeAutospacing="0"/>
        <w:divId w:val="840775214"/>
      </w:pPr>
      <w:r>
        <w:t> </w:t>
      </w:r>
    </w:p>
    <w:sectPr w:rsidR="00B713D5" w:rsidSect="001246EB">
      <w:pgSz w:w="12240" w:h="15840"/>
      <w:pgMar w:top="1134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1246EB"/>
    <w:rsid w:val="001246EB"/>
    <w:rsid w:val="006C6A0D"/>
    <w:rsid w:val="00B7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@1979ltml</dc:creator>
  <cp:keywords/>
  <dc:description/>
  <cp:lastModifiedBy>@1979ltml</cp:lastModifiedBy>
  <cp:revision>2</cp:revision>
  <dcterms:created xsi:type="dcterms:W3CDTF">2014-03-10T09:22:00Z</dcterms:created>
  <dcterms:modified xsi:type="dcterms:W3CDTF">2014-03-10T09:22:00Z</dcterms:modified>
</cp:coreProperties>
</file>

<file path=docProps/custom.xml><?xml version="1.0" encoding="utf-8"?>
<Properties xmlns:cup="http://schemas.openxmlformats.org/officeDocument/2006/custom-properties" xmlns:vt="http://schemas.openxmlformats.org/officeDocument/2006/docPropsVTypes" xmlns="http://schemas.openxmlformats.org/officeDocument/2006/custom-properties">
  <property fmtid="{D5CDD505-2E9C-101B-9397-08002B2CF9AE}" pid="2" name="DISdDocName">
    <vt:lpwstr>BTC317691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http://svr-portal1:16200/cs/idcplg</vt:lpwstr>
  </property>
  <property fmtid="{D5CDD505-2E9C-101B-9397-08002B2CF9AE}" pid="5" name="DISdUser">
    <vt:lpwstr>anonymous</vt:lpwstr>
  </property>
  <property fmtid="{D5CDD505-2E9C-101B-9397-08002B2CF9AE}" pid="6" name="DISdID">
    <vt:lpwstr>14552</vt:lpwstr>
  </property>
  <property fmtid="{D5CDD505-2E9C-101B-9397-08002B2CF9AE}" pid="7" name="DISidcName">
    <vt:lpwstr>mofucm</vt:lpwstr>
  </property>
  <property fmtid="{D5CDD505-2E9C-101B-9397-08002B2CF9AE}" pid="8" name="DISTaskPaneUrl">
    <vt:lpwstr>http://svr-portal1:16200/cs/idcplg?IdcService=DESKTOP_DOC_INFO&amp;dDocName=BTC317691&amp;dID=14552&amp;ClientControlled=DocMan,taskpane&amp;coreContentOnly=1</vt:lpwstr>
  </property>
</Properties>
</file>